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F82" w:rsidRDefault="00D904D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</w:rPr>
      </w:pPr>
      <w:r>
        <w:rPr>
          <w:b/>
          <w:color w:val="000000"/>
        </w:rPr>
        <w:t>Karta przedmiotu</w:t>
      </w:r>
    </w:p>
    <w:p w:rsidR="00090F82" w:rsidRDefault="00D904D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</w:rPr>
      </w:pPr>
      <w:r>
        <w:rPr>
          <w:b/>
          <w:color w:val="000000"/>
        </w:rPr>
        <w:t>Cz. 1</w:t>
      </w:r>
    </w:p>
    <w:tbl>
      <w:tblPr>
        <w:tblStyle w:val="a"/>
        <w:tblW w:w="974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58"/>
        <w:gridCol w:w="21"/>
        <w:gridCol w:w="2971"/>
      </w:tblGrid>
      <w:tr w:rsidR="00090F82">
        <w:tc>
          <w:tcPr>
            <w:tcW w:w="9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Informacje ogólne o przedmiocie</w:t>
            </w:r>
          </w:p>
        </w:tc>
      </w:tr>
      <w:tr w:rsidR="00090F82"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1.Kierunek studiów:</w:t>
            </w:r>
            <w:r>
              <w:rPr>
                <w:rFonts w:ascii="Times" w:eastAsia="Times" w:hAnsi="Times" w:cs="Times"/>
                <w:color w:val="000000"/>
              </w:rPr>
              <w:t xml:space="preserve"> </w:t>
            </w:r>
          </w:p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Zdrowie publiczne</w:t>
            </w:r>
          </w:p>
        </w:tc>
        <w:tc>
          <w:tcPr>
            <w:tcW w:w="5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2. Poziom kształcenia:</w:t>
            </w:r>
            <w:r>
              <w:rPr>
                <w:rFonts w:ascii="Times" w:eastAsia="Times" w:hAnsi="Times" w:cs="Times"/>
                <w:color w:val="000000"/>
              </w:rPr>
              <w:t xml:space="preserve"> studia II stopnia</w:t>
            </w:r>
          </w:p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3. Forma studiów:</w:t>
            </w:r>
            <w:r>
              <w:rPr>
                <w:rFonts w:ascii="Times" w:eastAsia="Times" w:hAnsi="Times" w:cs="Times"/>
                <w:color w:val="000000"/>
              </w:rPr>
              <w:t xml:space="preserve"> stacjonarne</w:t>
            </w:r>
          </w:p>
        </w:tc>
      </w:tr>
      <w:tr w:rsidR="00090F82"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4.Rok:</w:t>
            </w:r>
            <w:r>
              <w:rPr>
                <w:rFonts w:ascii="Times" w:eastAsia="Times" w:hAnsi="Times" w:cs="Times"/>
                <w:color w:val="000000"/>
              </w:rPr>
              <w:t xml:space="preserve"> 2</w:t>
            </w:r>
          </w:p>
        </w:tc>
        <w:tc>
          <w:tcPr>
            <w:tcW w:w="5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5. Semestr: 3,4</w:t>
            </w:r>
          </w:p>
        </w:tc>
      </w:tr>
      <w:tr w:rsidR="00090F82">
        <w:tc>
          <w:tcPr>
            <w:tcW w:w="9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6. Nazwa przedmiotu:</w:t>
            </w:r>
            <w:r>
              <w:rPr>
                <w:rFonts w:ascii="Times" w:eastAsia="Times" w:hAnsi="Times" w:cs="Times"/>
                <w:color w:val="000000"/>
              </w:rPr>
              <w:t xml:space="preserve"> Seminarium magisterskie</w:t>
            </w:r>
          </w:p>
        </w:tc>
      </w:tr>
      <w:tr w:rsidR="00090F82">
        <w:tc>
          <w:tcPr>
            <w:tcW w:w="9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7. Status przedmiotu:</w:t>
            </w:r>
            <w:r>
              <w:rPr>
                <w:rFonts w:ascii="Times" w:eastAsia="Times" w:hAnsi="Times" w:cs="Times"/>
                <w:color w:val="000000"/>
              </w:rPr>
              <w:t xml:space="preserve"> obowiązkowy/podstawowy</w:t>
            </w:r>
          </w:p>
        </w:tc>
      </w:tr>
      <w:tr w:rsidR="00090F82">
        <w:trPr>
          <w:trHeight w:val="181"/>
        </w:trPr>
        <w:tc>
          <w:tcPr>
            <w:tcW w:w="974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8. Treści programowe przedmiotu i przypisane do nich efekty uczenia się</w:t>
            </w:r>
          </w:p>
        </w:tc>
      </w:tr>
      <w:tr w:rsidR="00090F82">
        <w:trPr>
          <w:trHeight w:val="725"/>
        </w:trPr>
        <w:tc>
          <w:tcPr>
            <w:tcW w:w="974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F82" w:rsidRDefault="00090F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" w:eastAsia="Times" w:hAnsi="Times" w:cs="Times"/>
                <w:color w:val="000000"/>
              </w:rPr>
            </w:pPr>
          </w:p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Efekty uczenia się/odniesienie do efektów uczenia się zawartych w standardach</w:t>
            </w:r>
          </w:p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 zakresie wiedzy student zna i rozumie:</w:t>
            </w:r>
          </w:p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P_W01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K_W22</w:t>
            </w:r>
            <w:r>
              <w:rPr>
                <w:rFonts w:ascii="Times" w:eastAsia="Times" w:hAnsi="Times" w:cs="Times"/>
                <w:color w:val="000000"/>
              </w:rPr>
              <w:t xml:space="preserve">):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Posiada wiedzę na temat zasad, struktury, wymogów formalnych i technicznych dotyczących pracy magisterskiej</w:t>
            </w:r>
          </w:p>
          <w:p w:rsidR="00090F82" w:rsidRDefault="00090F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P_W02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K_W21</w:t>
            </w:r>
            <w:r>
              <w:rPr>
                <w:rFonts w:ascii="Times" w:eastAsia="Times" w:hAnsi="Times" w:cs="Times"/>
                <w:color w:val="000000"/>
              </w:rPr>
              <w:t xml:space="preserve">):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Ma wiedzę dotyczącą prowadzenia badań w zakresie nauk o zdrowiu, w tym metod i technik badawczych.</w:t>
            </w:r>
          </w:p>
          <w:p w:rsidR="00090F82" w:rsidRDefault="00090F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w zakresie umiejętności student </w:t>
            </w:r>
            <w:r>
              <w:rPr>
                <w:rFonts w:ascii="Times" w:eastAsia="Times" w:hAnsi="Times" w:cs="Times"/>
                <w:color w:val="000000"/>
              </w:rPr>
              <w:t>potrafi:</w:t>
            </w:r>
          </w:p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P_U01 (K_U03):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Potrafi wykorzystać wiedzę nabytą w trakcie seminarium do wyboru, sformułowania, analizy i interpretacji wybranego problemu związanego z przedmiotem studiów z perspektywy różnych ujęć teoretycznych.</w:t>
            </w:r>
          </w:p>
          <w:p w:rsidR="00090F82" w:rsidRDefault="00090F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" w:eastAsia="Times" w:hAnsi="Times" w:cs="Times"/>
                <w:color w:val="000000"/>
              </w:rPr>
            </w:pPr>
          </w:p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P_U02 (K_U17):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Potrafi praktyczn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ie zastosować zasady i technikę pisania prac naukowych (formalne, techniczne i edytorskie)</w:t>
            </w:r>
          </w:p>
          <w:p w:rsidR="00090F82" w:rsidRDefault="00090F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" w:eastAsia="Times" w:hAnsi="Times" w:cs="Times"/>
                <w:color w:val="000000"/>
              </w:rPr>
            </w:pPr>
          </w:p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 zakresie kompetencji społecznych student jest gotów do:</w:t>
            </w:r>
          </w:p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P_K01 (K_K06):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Jest w stanie poradzić sobie w sytuacjach publicznych z prezentowaniem swoich racji i ich u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zasadnianiem oraz obroną </w:t>
            </w:r>
          </w:p>
          <w:p w:rsidR="00090F82" w:rsidRDefault="00090F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" w:eastAsia="Times" w:hAnsi="Times" w:cs="Times"/>
                <w:color w:val="000000"/>
              </w:rPr>
            </w:pPr>
          </w:p>
        </w:tc>
      </w:tr>
      <w:tr w:rsidR="00090F82">
        <w:tc>
          <w:tcPr>
            <w:tcW w:w="6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9. liczba godzin z przedmiotu: 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112 godzin (w tym kontaktowych: 56</w:t>
            </w:r>
            <w:r>
              <w:rPr>
                <w:rFonts w:ascii="Times" w:eastAsia="Times" w:hAnsi="Times" w:cs="Times"/>
                <w:b/>
                <w:color w:val="000000"/>
              </w:rPr>
              <w:t>)</w:t>
            </w:r>
          </w:p>
        </w:tc>
      </w:tr>
      <w:tr w:rsidR="00090F82">
        <w:tc>
          <w:tcPr>
            <w:tcW w:w="6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10. liczba punktów ECTS dla przedmiotu: 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4</w:t>
            </w:r>
            <w:bookmarkStart w:id="0" w:name="_GoBack"/>
            <w:bookmarkEnd w:id="0"/>
          </w:p>
        </w:tc>
      </w:tr>
      <w:tr w:rsidR="00090F82">
        <w:tc>
          <w:tcPr>
            <w:tcW w:w="9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090F8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Sposoby weryfikacji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Sposoby oceny*</w:t>
            </w:r>
          </w:p>
        </w:tc>
      </w:tr>
      <w:tr w:rsidR="00090F8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Systematycznie przedstawiane prezentacje/referaty dotyczące pracy dyplomowej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*</w:t>
            </w:r>
          </w:p>
        </w:tc>
      </w:tr>
      <w:tr w:rsidR="00090F8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Systematycznie przedstawiane prezentacje/referaty dotyczące pracy dyplomowej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*</w:t>
            </w:r>
          </w:p>
        </w:tc>
      </w:tr>
      <w:tr w:rsidR="00090F8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 zakresie kompetencji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Obserwacja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*</w:t>
            </w:r>
          </w:p>
        </w:tc>
      </w:tr>
    </w:tbl>
    <w:p w:rsidR="00090F82" w:rsidRDefault="00D904D0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 xml:space="preserve"> Student po zakończeniu kursu otrzymuje ocenę, która jest średnią z ocen stanowiących weryfikację każdego założonego efektu kształcenia. Oceny w ramach każdej formy weryfikacji dokonuje się zgodnie z poniższą skalą (dla każdego efektu konieczne jest osiągn</w:t>
      </w:r>
      <w:r>
        <w:rPr>
          <w:color w:val="000000"/>
        </w:rPr>
        <w:t>ięcie minimum 60% zakładanego maksymalnego poziomu (nie dotyczy oceny obserwacyjnej):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tbl>
      <w:tblPr>
        <w:tblStyle w:val="a0"/>
        <w:tblW w:w="908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512"/>
        <w:gridCol w:w="1512"/>
        <w:gridCol w:w="1520"/>
      </w:tblGrid>
      <w:tr w:rsidR="00090F82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ndst</w:t>
            </w:r>
            <w:proofErr w:type="spellEnd"/>
            <w:r>
              <w:rPr>
                <w:color w:val="000000"/>
              </w:rPr>
              <w:t xml:space="preserve"> (2.0)</w:t>
            </w:r>
            <w:r>
              <w:rPr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dst</w:t>
            </w:r>
            <w:proofErr w:type="spellEnd"/>
            <w:r>
              <w:rPr>
                <w:color w:val="000000"/>
              </w:rPr>
              <w:t xml:space="preserve"> (3.0)</w:t>
            </w:r>
            <w:r>
              <w:rPr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d.db</w:t>
            </w:r>
            <w:proofErr w:type="spellEnd"/>
            <w:r>
              <w:rPr>
                <w:color w:val="000000"/>
              </w:rPr>
              <w:t xml:space="preserve"> (3.5)</w:t>
            </w:r>
            <w:r>
              <w:rPr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db</w:t>
            </w:r>
            <w:proofErr w:type="spellEnd"/>
            <w:r>
              <w:rPr>
                <w:color w:val="000000"/>
              </w:rPr>
              <w:t xml:space="preserve"> (4.0)</w:t>
            </w:r>
            <w:r>
              <w:rPr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p.db</w:t>
            </w:r>
            <w:proofErr w:type="spellEnd"/>
            <w:r>
              <w:rPr>
                <w:color w:val="000000"/>
              </w:rPr>
              <w:t xml:space="preserve"> (4.5)</w:t>
            </w:r>
            <w:r>
              <w:rPr>
                <w:color w:val="000000"/>
              </w:rPr>
              <w:tab/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bdb</w:t>
            </w:r>
            <w:proofErr w:type="spellEnd"/>
            <w:r>
              <w:rPr>
                <w:color w:val="000000"/>
              </w:rPr>
              <w:t xml:space="preserve"> (5.0)</w:t>
            </w:r>
          </w:p>
        </w:tc>
      </w:tr>
      <w:tr w:rsidR="00090F82"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lastRenderedPageBreak/>
              <w:t>poniżej 60%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60%-67%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68%-75%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76%-83%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84%-91%</w:t>
            </w: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F82" w:rsidRDefault="00D90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92%-100%</w:t>
            </w:r>
          </w:p>
        </w:tc>
      </w:tr>
    </w:tbl>
    <w:p w:rsidR="00090F82" w:rsidRDefault="00090F82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sectPr w:rsidR="00090F82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roman"/>
    <w:notTrueType/>
    <w:pitch w:val="default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F82"/>
    <w:rsid w:val="00090F82"/>
    <w:rsid w:val="00D9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F37880-34CA-435C-906E-4E99525E6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  <w:lang w:eastAsia="zh-C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Domylnaczcionkaakapitu2">
    <w:name w:val="Domyślna czcionka akapitu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4">
    <w:name w:val="WW8Num1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5">
    <w:name w:val="WW8Num1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6">
    <w:name w:val="WW8Num1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7">
    <w:name w:val="WW8Num1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8">
    <w:name w:val="WW8Num1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3">
    <w:name w:val="WW8Num12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rFonts w:ascii="Calibri" w:eastAsia="Calibri" w:hAnsi="Calibri" w:cs="Calibri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5z4">
    <w:name w:val="WW8Num15z4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Calibri" w:eastAsia="Calibri" w:hAnsi="Calibri" w:cs="Calibri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3">
    <w:name w:val="WW8Num17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2">
    <w:name w:val="WW8Num2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3">
    <w:name w:val="WW8Num2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4">
    <w:name w:val="WW8Num2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5">
    <w:name w:val="WW8Num2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6">
    <w:name w:val="WW8Num2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7">
    <w:name w:val="WW8Num2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8">
    <w:name w:val="WW8Num2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rFonts w:ascii="Calibri" w:eastAsia="Times New Roman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2">
    <w:name w:val="WW8Num2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3">
    <w:name w:val="WW8Num21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1">
    <w:name w:val="WW8Num2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3">
    <w:name w:val="WW8Num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4">
    <w:name w:val="WW8Num2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5">
    <w:name w:val="WW8Num2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6">
    <w:name w:val="WW8Num2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7">
    <w:name w:val="WW8Num2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8">
    <w:name w:val="WW8Num2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Calibri" w:eastAsia="Calibri" w:hAnsi="Calibri" w:cs="Calibri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3">
    <w:name w:val="WW8Num25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rFonts w:ascii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1">
    <w:name w:val="WW8Num26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3">
    <w:name w:val="WW8Num26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2">
    <w:name w:val="WW8Num2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3">
    <w:name w:val="WW8Num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4">
    <w:name w:val="WW8Num2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5">
    <w:name w:val="WW8Num2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6">
    <w:name w:val="WW8Num2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7">
    <w:name w:val="WW8Num2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8">
    <w:name w:val="WW8Num2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rFonts w:ascii="Calibri" w:eastAsia="Times New Roman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2">
    <w:name w:val="WW8Num2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3">
    <w:name w:val="WW8Num29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3">
    <w:name w:val="WW8Num3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4">
    <w:name w:val="WW8Num3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5">
    <w:name w:val="WW8Num3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6">
    <w:name w:val="WW8Num3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7">
    <w:name w:val="WW8Num3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8">
    <w:name w:val="WW8Num3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1">
    <w:name w:val="WW8Num3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4">
    <w:name w:val="WW8Num3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5">
    <w:name w:val="WW8Num3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6">
    <w:name w:val="WW8Num3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7">
    <w:name w:val="WW8Num3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8">
    <w:name w:val="WW8Num3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rFonts w:ascii="Wingdings" w:hAnsi="Wingdings" w:cs="Wingdings" w:hint="default"/>
      <w:color w:val="FFFFFF"/>
      <w:w w:val="100"/>
      <w:position w:val="-1"/>
      <w:effect w:val="none"/>
      <w:vertAlign w:val="baseline"/>
      <w:cs w:val="0"/>
      <w:em w:val="none"/>
    </w:rPr>
  </w:style>
  <w:style w:type="character" w:customStyle="1" w:styleId="WW8Num32z1">
    <w:name w:val="WW8Num3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2">
    <w:name w:val="WW8Num32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3">
    <w:name w:val="WW8Num32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1">
    <w:name w:val="WW8Num3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2">
    <w:name w:val="WW8Num3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4z0">
    <w:name w:val="WW8Num34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4z1">
    <w:name w:val="WW8Num3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4z2">
    <w:name w:val="WW8Num3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5z0">
    <w:name w:val="WW8Num35z0"/>
    <w:rPr>
      <w:rFonts w:ascii="Calibri" w:eastAsia="Times New Roman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5z1">
    <w:name w:val="WW8Num3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5z2">
    <w:name w:val="WW8Num3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5z3">
    <w:name w:val="WW8Num35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6z0">
    <w:name w:val="WW8Num3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1">
    <w:name w:val="WW8Num3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2">
    <w:name w:val="WW8Num3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3">
    <w:name w:val="WW8Num3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4">
    <w:name w:val="WW8Num3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5">
    <w:name w:val="WW8Num3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6">
    <w:name w:val="WW8Num3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7">
    <w:name w:val="WW8Num3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8">
    <w:name w:val="WW8Num3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iprzypiswdolnych">
    <w:name w:val="Znaki przypisów dolnych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Odwoaniedokomentarza1">
    <w:name w:val="Odwołanie do komentarza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ohit Devanagari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kapitzlist">
    <w:name w:val="List Paragraph"/>
    <w:basedOn w:val="Normalny"/>
    <w:pPr>
      <w:ind w:left="720" w:firstLine="0"/>
      <w:contextualSpacing/>
    </w:p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WEFHaRwV/ByTqHTlhF8Z8RVDzQ==">AMUW2mVSQdORNY4s5sHGciWeZJzOcW1Iha9PGKmxvLNOnt9A8Vrsr9JmP3M93sUHs/6CggYW9UhTQk1wq0TMdL4ze4Q/RsZPqQB4GwCGP0Vm3KMKbMOKcYE=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73FE2DD1-0454-4752-96F8-E231E34561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E7FD22-C342-4A8F-BCFF-9E10F6779F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91A26E-8ECB-4D96-8955-10BA388DB0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2019-11-05T10:04:00Z</dcterms:created>
  <dcterms:modified xsi:type="dcterms:W3CDTF">2022-03-31T18:33:00Z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